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BF" w:rsidRDefault="008D56BF" w:rsidP="007A64C0">
      <w:pPr>
        <w:pStyle w:val="a3"/>
        <w:spacing w:before="120" w:beforeAutospacing="0" w:after="120" w:afterAutospacing="0"/>
        <w:jc w:val="both"/>
        <w:rPr>
          <w:b/>
          <w:sz w:val="28"/>
          <w:szCs w:val="28"/>
        </w:rPr>
      </w:pPr>
      <w:r w:rsidRPr="008D56B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71755</wp:posOffset>
            </wp:positionV>
            <wp:extent cx="827405" cy="854710"/>
            <wp:effectExtent l="0" t="0" r="0" b="2540"/>
            <wp:wrapSquare wrapText="bothSides"/>
            <wp:docPr id="1" name="Рисунок 1" descr="O:\!!!Мультимедиа и тд!!!\КЛОЧКО\FNS_logo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!!!Мультимедиа и тд!!!\КЛОЧКО\FNS_logo_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8" t="28426" r="21408" b="29225"/>
                    <a:stretch/>
                  </pic:blipFill>
                  <pic:spPr bwMode="auto">
                    <a:xfrm>
                      <a:off x="0" y="0"/>
                      <a:ext cx="82740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F" w:rsidRPr="00EE780F" w:rsidRDefault="00EE780F" w:rsidP="00EE780F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bookmarkStart w:id="0" w:name="_GoBack"/>
      <w:bookmarkEnd w:id="0"/>
      <w:r w:rsidRPr="00EE780F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 xml:space="preserve">Что такое налоговое уведомление и как его исполнить </w:t>
      </w:r>
    </w:p>
    <w:p w:rsidR="00EE780F" w:rsidRPr="00EE780F" w:rsidRDefault="00EE780F" w:rsidP="00EE780F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Обязанность по ежегодному исчислению налогов в отношении транспортных средств и недвижимого имущества налогоплательщиков - физических лиц возложена на налоговые органы (пункт 2 статьи 52 Налогового кодекса Российской Федерации, далее – НК РФ). </w:t>
      </w:r>
    </w:p>
    <w:p w:rsidR="00EE780F" w:rsidRPr="00EE780F" w:rsidRDefault="00EE780F" w:rsidP="00EE780F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этим налоговые органы не позднее 30 дней до наступления срока уплаты по налогам на имущество направляют налогоплательщикам налоговые уведомление для уплаты налогов. </w:t>
      </w:r>
      <w:bookmarkStart w:id="1" w:name="Par2"/>
      <w:bookmarkEnd w:id="1"/>
    </w:p>
    <w:p w:rsidR="00EE780F" w:rsidRPr="00EE780F" w:rsidRDefault="00EE780F" w:rsidP="00EE780F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Форма налогового уведомления утверждена приказом ФНС России от </w:t>
      </w:r>
      <w:r w:rsidRPr="00EE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27.09.2022 № ЕД-7-21/866@ </w:t>
      </w: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включает </w:t>
      </w:r>
      <w:r w:rsidRPr="00EE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налога, подлежащую уплате, сведения об объекте налогообложения, налоговой базе, сроке уплаты налога, а также сведения, необходимые для перечисления налога в качестве единого налогового платежа в бюджетную систему Российской Федерации </w:t>
      </w: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</w:t>
      </w: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QR</w:t>
      </w: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-код, штрих-код, УИН, банковские реквизиты платежа). </w:t>
      </w:r>
    </w:p>
    <w:p w:rsidR="00EE780F" w:rsidRPr="00EE780F" w:rsidRDefault="00EE780F" w:rsidP="00EE780F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случае, если общая сумма налогов, исчисленных налоговым органом, составляет менее 300 рублей, налоговое уведомление не направляется, за исключением случая направления налогового уведомления в году, по истечении которого утрачивается возможность направления такого налогового уведомления. </w:t>
      </w:r>
    </w:p>
    <w:p w:rsidR="00EE780F" w:rsidRPr="00EE780F" w:rsidRDefault="00EE780F" w:rsidP="00EE780F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Налоговое </w:t>
      </w:r>
      <w:hyperlink r:id="rId6" w:history="1">
        <w:r w:rsidRPr="00EE780F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уведомление</w:t>
        </w:r>
      </w:hyperlink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может быть н</w:t>
      </w:r>
      <w:r w:rsidRPr="00EE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аправлено по почте заказным письмом или передано в электронной форме через личный кабинет налогоплательщика, личный кабинет на едином портале государственных и муниципальных услуг.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письма. </w:t>
      </w:r>
    </w:p>
    <w:p w:rsidR="00EE780F" w:rsidRPr="00EE780F" w:rsidRDefault="00EE780F" w:rsidP="00EE780F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E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 (его </w:t>
      </w:r>
      <w:hyperlink r:id="rId7" w:history="1">
        <w:r w:rsidRPr="00EE78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законный</w:t>
        </w:r>
      </w:hyperlink>
      <w:r w:rsidRPr="00EE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уполномоченный представитель)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(далее – МФЦ) на основании заявления о выдаче налогового уведомления. Налоговое уведомление передается налогоплательщику (его законному или уполномоченному представителю либо через МФЦ) в срок не позднее пяти дней со дня получения налоговым органом заявления о выдаче налогового уведомления</w:t>
      </w: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(форма заявления утверждена приказом ФНС России от </w:t>
      </w:r>
      <w:r w:rsidRPr="00EE780F">
        <w:rPr>
          <w:rFonts w:ascii="Times New Roman" w:eastAsia="Times New Roman" w:hAnsi="Times New Roman" w:cs="Times New Roman"/>
          <w:sz w:val="28"/>
          <w:szCs w:val="28"/>
          <w:lang w:eastAsia="ru-RU"/>
        </w:rPr>
        <w:t>20.10.2022 № ЕД-7-21/947@</w:t>
      </w: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). </w:t>
      </w:r>
    </w:p>
    <w:p w:rsidR="00EE780F" w:rsidRPr="00EE780F" w:rsidRDefault="00EE780F" w:rsidP="00EE780F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Налоговое уведомление за налоговый период 2024 года должно быть исполнено (налоги в нём оплачены) не позднее 1 декабря 2025 года, за исключением случаев переноса сроков уплаты налогов на имущество на основании постановлений Правительства Российской Федерации (см., например, постановления Правительства РФ от 04.09.2024 № 1222 «О мерах поддержки лицам, осуществляющим деятельность на отдельных территориях Курской области», от 07.12.2024 № 1735 «О мерах поддержки жителям </w:t>
      </w:r>
      <w:r w:rsidRPr="00EE78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отдельных территорий Курской области, не осуществляющим предпринимательскую деятельность»).</w:t>
      </w:r>
    </w:p>
    <w:p w:rsidR="007A64C0" w:rsidRPr="00E26CC1" w:rsidRDefault="007A64C0" w:rsidP="00EE780F">
      <w:pPr>
        <w:pStyle w:val="a3"/>
        <w:spacing w:before="120" w:beforeAutospacing="0" w:after="120" w:afterAutospacing="0"/>
        <w:jc w:val="center"/>
        <w:rPr>
          <w:sz w:val="28"/>
          <w:szCs w:val="28"/>
        </w:rPr>
      </w:pPr>
    </w:p>
    <w:sectPr w:rsidR="007A64C0" w:rsidRPr="00E26CC1" w:rsidSect="007A64C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27B8A"/>
    <w:multiLevelType w:val="multilevel"/>
    <w:tmpl w:val="6EC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9B"/>
    <w:rsid w:val="000277E1"/>
    <w:rsid w:val="000A5A66"/>
    <w:rsid w:val="000E2E21"/>
    <w:rsid w:val="001B0EF9"/>
    <w:rsid w:val="001F0097"/>
    <w:rsid w:val="001F58D4"/>
    <w:rsid w:val="00215283"/>
    <w:rsid w:val="002239BA"/>
    <w:rsid w:val="004655A3"/>
    <w:rsid w:val="005C4D9B"/>
    <w:rsid w:val="00635219"/>
    <w:rsid w:val="006B461E"/>
    <w:rsid w:val="006E435C"/>
    <w:rsid w:val="007A64C0"/>
    <w:rsid w:val="008D56BF"/>
    <w:rsid w:val="009658CD"/>
    <w:rsid w:val="009762F4"/>
    <w:rsid w:val="009803E9"/>
    <w:rsid w:val="009D5789"/>
    <w:rsid w:val="00A23768"/>
    <w:rsid w:val="00A321B3"/>
    <w:rsid w:val="00A67423"/>
    <w:rsid w:val="00AA76BD"/>
    <w:rsid w:val="00B82B99"/>
    <w:rsid w:val="00BC1BE0"/>
    <w:rsid w:val="00D61A08"/>
    <w:rsid w:val="00D93CC1"/>
    <w:rsid w:val="00DA3AA3"/>
    <w:rsid w:val="00DC4484"/>
    <w:rsid w:val="00E26CC1"/>
    <w:rsid w:val="00E44331"/>
    <w:rsid w:val="00E5085C"/>
    <w:rsid w:val="00E71FFA"/>
    <w:rsid w:val="00EE780F"/>
    <w:rsid w:val="00FC16E2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2E9A0-322B-4C93-95B8-F5F10DED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3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76BD"/>
    <w:rPr>
      <w:rFonts w:ascii="Segoe UI" w:hAnsi="Segoe UI" w:cs="Segoe UI"/>
      <w:sz w:val="18"/>
      <w:szCs w:val="18"/>
    </w:rPr>
  </w:style>
  <w:style w:type="paragraph" w:customStyle="1" w:styleId="mb-0">
    <w:name w:val="mb-0"/>
    <w:basedOn w:val="a"/>
    <w:rsid w:val="00E7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61A0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1A0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DA80ECADC330BAF129C43A7C4211C1101317633752A1BA039446D53F0CEC6214475A04DB388EB507D07D2833g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C97BCA316C18EC794E3A00FBFD3ED8B33AA38E433935002DC8EEF1761FD358981D23FAFCDE9EBF92625CA00B41E87626E13DA941D0D366I70B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Хрипков Андрей Владимирович</cp:lastModifiedBy>
  <cp:revision>2</cp:revision>
  <cp:lastPrinted>2024-07-19T07:40:00Z</cp:lastPrinted>
  <dcterms:created xsi:type="dcterms:W3CDTF">2025-10-02T09:43:00Z</dcterms:created>
  <dcterms:modified xsi:type="dcterms:W3CDTF">2025-10-02T09:43:00Z</dcterms:modified>
</cp:coreProperties>
</file>